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83B" w14:textId="50636848" w:rsidR="00395601" w:rsidRPr="00270EBD" w:rsidRDefault="00DF16A4" w:rsidP="0018548D">
      <w:pPr>
        <w:pStyle w:val="Heading1"/>
      </w:pPr>
      <w:r w:rsidRPr="00270EBD">
        <w:t>Keştiyên Nû - Enerjiya Malê li Keyaniya Yekbûyî</w:t>
      </w:r>
    </w:p>
    <w:p w14:paraId="59EDE53E" w14:textId="570F4329" w:rsidR="009034C7" w:rsidRDefault="009034C7">
      <w:pPr>
        <w:rPr>
          <w:lang w:val="en-GB"/>
        </w:rPr>
      </w:pPr>
      <w:r w:rsidRPr="009034C7">
        <w:rPr>
          <w:lang w:val="en-GB"/>
        </w:rPr>
        <w:t xml:space="preserve">Ev </w:t>
      </w:r>
      <w:proofErr w:type="spellStart"/>
      <w:r w:rsidRPr="009034C7">
        <w:rPr>
          <w:lang w:val="en-GB"/>
        </w:rPr>
        <w:t>belge</w:t>
      </w:r>
      <w:proofErr w:type="spellEnd"/>
      <w:r w:rsidRPr="009034C7">
        <w:rPr>
          <w:lang w:val="en-GB"/>
        </w:rPr>
        <w:t xml:space="preserve"> bi </w:t>
      </w:r>
      <w:proofErr w:type="spellStart"/>
      <w:r w:rsidRPr="009034C7">
        <w:rPr>
          <w:lang w:val="en-GB"/>
        </w:rPr>
        <w:t>karanîna</w:t>
      </w:r>
      <w:proofErr w:type="spellEnd"/>
      <w:r w:rsidRPr="009034C7">
        <w:rPr>
          <w:lang w:val="en-GB"/>
        </w:rPr>
        <w:t xml:space="preserve"> AI-ê </w:t>
      </w:r>
      <w:proofErr w:type="spellStart"/>
      <w:r w:rsidRPr="009034C7">
        <w:rPr>
          <w:lang w:val="en-GB"/>
        </w:rPr>
        <w:t>hatiye</w:t>
      </w:r>
      <w:proofErr w:type="spellEnd"/>
      <w:r w:rsidRPr="009034C7">
        <w:rPr>
          <w:lang w:val="en-GB"/>
        </w:rPr>
        <w:t xml:space="preserve"> </w:t>
      </w:r>
      <w:proofErr w:type="spellStart"/>
      <w:r w:rsidRPr="009034C7">
        <w:rPr>
          <w:lang w:val="en-GB"/>
        </w:rPr>
        <w:t>wergerandin</w:t>
      </w:r>
      <w:proofErr w:type="spellEnd"/>
      <w:r w:rsidRPr="009034C7">
        <w:rPr>
          <w:lang w:val="en-GB"/>
        </w:rPr>
        <w:t>.</w:t>
      </w:r>
    </w:p>
    <w:p w14:paraId="0E123B50" w14:textId="72163B4D" w:rsidR="00DF16A4" w:rsidRDefault="0061726E">
      <w:r>
        <w:t>Awayê ku hûn xaniyê xwe bi elektrîkê û germ dikin û pereyê wê didin, dibe ku ji cihê ku hûn berê lê dijiyan cuda be.</w:t>
      </w:r>
    </w:p>
    <w:p w14:paraId="746B5537" w14:textId="6225B7B8" w:rsidR="00DF16A4" w:rsidRDefault="001F6C22">
      <w:r>
        <w:t>Hin malan xwedî çavkaniyek elektrîkê û gazê ne. Hin tenê elektrîk hene.</w:t>
      </w:r>
    </w:p>
    <w:p w14:paraId="1441C725" w14:textId="33B638DE" w:rsidR="00DF16A4" w:rsidRDefault="00DF16A4">
      <w:r>
        <w:t>Dema ku hûn bar dikin mala xwe ya nû, divê hûn bizanin ka gaz û her weha elektrîk jî li cem we heye û çi celeb pîvanên we hene.</w:t>
      </w:r>
    </w:p>
    <w:p w14:paraId="60C1351A" w14:textId="6204C708" w:rsidR="000043A2" w:rsidRDefault="00270EBD">
      <w:r>
        <w:t>Eger sobeyeke we ya bi gazê dixebite û radyatorên metalî yên bi lûleyan hebin, dibe ku dabînkirina we ya gazê hebe.</w:t>
      </w:r>
    </w:p>
    <w:p w14:paraId="4AF57A88" w14:textId="77777777" w:rsidR="001B23E7" w:rsidRDefault="001B23E7" w:rsidP="00266F0F"/>
    <w:p w14:paraId="68C59406" w14:textId="03B24159" w:rsidR="001B23E7" w:rsidRDefault="00266F0F" w:rsidP="001B23E7">
      <w:pPr>
        <w:keepNext/>
      </w:pPr>
      <w:r w:rsidRPr="00266F0F">
        <w:rPr>
          <w:noProof/>
        </w:rPr>
        <w:drawing>
          <wp:inline distT="0" distB="0" distL="0" distR="0" wp14:anchorId="7BD7F739" wp14:editId="2B697B4F">
            <wp:extent cx="1962150" cy="2007361"/>
            <wp:effectExtent l="0" t="0" r="0" b="0"/>
            <wp:docPr id="271559296" name="Picture 2" descr="A pancake being cooked on a sto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9296" name="Picture 2" descr="A pancake being cooked on a stov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67" b="16130"/>
                    <a:stretch>
                      <a:fillRect/>
                    </a:stretch>
                  </pic:blipFill>
                  <pic:spPr bwMode="auto">
                    <a:xfrm>
                      <a:off x="0" y="0"/>
                      <a:ext cx="1972642" cy="2018095"/>
                    </a:xfrm>
                    <a:prstGeom prst="rect">
                      <a:avLst/>
                    </a:prstGeom>
                    <a:noFill/>
                    <a:ln>
                      <a:noFill/>
                    </a:ln>
                    <a:extLst>
                      <a:ext uri="{53640926-AAD7-44D8-BBD7-CCE9431645EC}">
                        <a14:shadowObscured xmlns:a14="http://schemas.microsoft.com/office/drawing/2010/main"/>
                      </a:ext>
                    </a:extLst>
                  </pic:spPr>
                </pic:pic>
              </a:graphicData>
            </a:graphic>
          </wp:inline>
        </w:drawing>
      </w:r>
      <w:r w:rsidR="00730278">
        <w:rPr>
          <w:noProof/>
        </w:rPr>
        <w:drawing>
          <wp:inline distT="0" distB="0" distL="0" distR="0" wp14:anchorId="6881B305" wp14:editId="7E13E7D6">
            <wp:extent cx="3038475" cy="2028182"/>
            <wp:effectExtent l="0" t="0" r="0" b="0"/>
            <wp:docPr id="1890370946" name="Picture 3" descr="A white radiato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0946" name="Picture 3" descr="A white radiator in a roo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0744" cy="2036372"/>
                    </a:xfrm>
                    <a:prstGeom prst="rect">
                      <a:avLst/>
                    </a:prstGeom>
                    <a:noFill/>
                  </pic:spPr>
                </pic:pic>
              </a:graphicData>
            </a:graphic>
          </wp:inline>
        </w:drawing>
      </w:r>
    </w:p>
    <w:p w14:paraId="55BA6BCE" w14:textId="1ACBD666" w:rsidR="001B23E7" w:rsidRDefault="001B23E7" w:rsidP="00730278">
      <w:pPr>
        <w:pStyle w:val="Caption"/>
      </w:pPr>
      <w:r>
        <w:t xml:space="preserve">Wêne </w:t>
      </w:r>
      <w:r w:rsidR="00561241">
        <w:fldChar w:fldCharType="begin"/>
      </w:r>
      <w:r w:rsidR="00561241">
        <w:instrText xml:space="preserve"> SEQ Figure \* ARABIC </w:instrText>
      </w:r>
      <w:r w:rsidR="00561241">
        <w:fldChar w:fldCharType="separate"/>
      </w:r>
      <w:r w:rsidR="00561241">
        <w:rPr>
          <w:noProof/>
        </w:rPr>
        <w:t>1</w:t>
      </w:r>
      <w:r w:rsidR="00561241">
        <w:rPr>
          <w:noProof/>
        </w:rPr>
        <w:fldChar w:fldCharType="end"/>
      </w:r>
      <w:r>
        <w:t>A Sobaya Gazê</w:t>
      </w:r>
    </w:p>
    <w:p w14:paraId="7EA5F857" w14:textId="05A622AD" w:rsidR="00270EBD" w:rsidRDefault="001B23E7" w:rsidP="00E817D8">
      <w:pPr>
        <w:pStyle w:val="Caption"/>
      </w:pPr>
      <w:r>
        <w:t xml:space="preserve">Wêne </w:t>
      </w:r>
      <w:r w:rsidR="00561241">
        <w:fldChar w:fldCharType="begin"/>
      </w:r>
      <w:r w:rsidR="00561241">
        <w:instrText xml:space="preserve"> SEQ Figure \* ARABIC </w:instrText>
      </w:r>
      <w:r w:rsidR="00561241">
        <w:fldChar w:fldCharType="separate"/>
      </w:r>
      <w:r w:rsidR="00561241">
        <w:rPr>
          <w:noProof/>
        </w:rPr>
        <w:t>2</w:t>
      </w:r>
      <w:r w:rsidR="00561241">
        <w:rPr>
          <w:noProof/>
        </w:rPr>
        <w:fldChar w:fldCharType="end"/>
      </w:r>
      <w:r>
        <w:t>A</w:t>
      </w:r>
    </w:p>
    <w:p w14:paraId="2BADBCAD" w14:textId="13851A3F" w:rsidR="00DF16A4" w:rsidRPr="00DF16A4" w:rsidRDefault="00DF16A4" w:rsidP="0018548D">
      <w:pPr>
        <w:pStyle w:val="Heading2"/>
      </w:pPr>
      <w:r w:rsidRPr="00DF16A4">
        <w:t>Pîvan</w:t>
      </w:r>
    </w:p>
    <w:p w14:paraId="4820F98C" w14:textId="1F9ACA91" w:rsidR="00B9715B" w:rsidRDefault="00DF16A4">
      <w:r>
        <w:t>Pîvan dipîvin ka hûn çiqas gaz û/an elektrîk bikar tînin. Du celeb pîvan hene. Pîvanên pêş-dravdanê kartek an mifteyek heye ku hûn dikarin li firoşgehekê krediyê jî lê zêde bikin. Pîvanên standard têne bikar anîn dema ku hûn ji bo enerjiya xwe bi rêya debîtê rasterast an dravdana serhêl didin.</w:t>
      </w:r>
    </w:p>
    <w:p w14:paraId="6B9ACAE6" w14:textId="6CC560E8" w:rsidR="004E511E" w:rsidRDefault="004E511E">
      <w:r>
        <w:t>Ev pîvan dikarin di qutiyekê de li kêleka mala we an jî di hundirê mala we de bin.</w:t>
      </w:r>
    </w:p>
    <w:p w14:paraId="2EDFD1A5" w14:textId="619BE9E3" w:rsidR="00A7372C" w:rsidRDefault="00B476AA">
      <w:r>
        <w:t>Dibe ku mala we yekîneyeke nîşandana metreya jîr jî hebe. Ev lêçûn û karanîna enerjiyê nîşan dide.</w:t>
      </w:r>
    </w:p>
    <w:p w14:paraId="6BC09834" w14:textId="77777777" w:rsidR="001F44B6" w:rsidRDefault="001F44B6" w:rsidP="001F44B6">
      <w:pPr>
        <w:keepNext/>
      </w:pPr>
      <w:r>
        <w:rPr>
          <w:noProof/>
        </w:rPr>
        <w:lastRenderedPageBreak/>
        <w:drawing>
          <wp:inline distT="0" distB="0" distL="0" distR="0" wp14:anchorId="4069F395" wp14:editId="70D6DB40">
            <wp:extent cx="5731510" cy="2418715"/>
            <wp:effectExtent l="0" t="0" r="0" b="0"/>
            <wp:docPr id="1832706197" name="Picture 1" descr="What are Smart 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Smart Me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8715"/>
                    </a:xfrm>
                    <a:prstGeom prst="rect">
                      <a:avLst/>
                    </a:prstGeom>
                    <a:noFill/>
                    <a:ln>
                      <a:noFill/>
                    </a:ln>
                  </pic:spPr>
                </pic:pic>
              </a:graphicData>
            </a:graphic>
          </wp:inline>
        </w:drawing>
      </w:r>
    </w:p>
    <w:p w14:paraId="4D40ADC7" w14:textId="59D130B7" w:rsidR="00270EBD" w:rsidRDefault="001F44B6" w:rsidP="001F44B6">
      <w:pPr>
        <w:pStyle w:val="Caption"/>
      </w:pPr>
      <w:r>
        <w:t xml:space="preserve">Wêne </w:t>
      </w:r>
      <w:r w:rsidR="00561241">
        <w:fldChar w:fldCharType="begin"/>
      </w:r>
      <w:r w:rsidR="00561241">
        <w:instrText xml:space="preserve"> SEQ Figure \* ARABIC </w:instrText>
      </w:r>
      <w:r w:rsidR="00561241">
        <w:fldChar w:fldCharType="separate"/>
      </w:r>
      <w:r w:rsidR="00561241">
        <w:rPr>
          <w:noProof/>
        </w:rPr>
        <w:t>3</w:t>
      </w:r>
      <w:r w:rsidR="00561241">
        <w:rPr>
          <w:noProof/>
        </w:rPr>
        <w:fldChar w:fldCharType="end"/>
      </w:r>
      <w:r>
        <w:t>Pîvana gazê (çep) û pîvana elektrîkê (rast) Wêne ji Smart Meter Assets.</w:t>
      </w:r>
    </w:p>
    <w:p w14:paraId="1DC4899C" w14:textId="77777777" w:rsidR="00DB7D24" w:rsidRDefault="00DB7D24" w:rsidP="00DB7D24">
      <w:pPr>
        <w:keepNext/>
      </w:pPr>
      <w:r>
        <w:rPr>
          <w:noProof/>
        </w:rPr>
        <w:drawing>
          <wp:inline distT="0" distB="0" distL="0" distR="0" wp14:anchorId="228743C1" wp14:editId="393FFED0">
            <wp:extent cx="3918900" cy="2609850"/>
            <wp:effectExtent l="0" t="0" r="5715" b="0"/>
            <wp:docPr id="727510658" name="Picture 2" descr="A black electronic device with a screen showing the time and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0658" name="Picture 2" descr="A black electronic device with a screen showing the time and energ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1461" cy="2611556"/>
                    </a:xfrm>
                    <a:prstGeom prst="rect">
                      <a:avLst/>
                    </a:prstGeom>
                    <a:noFill/>
                    <a:ln>
                      <a:noFill/>
                    </a:ln>
                  </pic:spPr>
                </pic:pic>
              </a:graphicData>
            </a:graphic>
          </wp:inline>
        </w:drawing>
      </w:r>
    </w:p>
    <w:p w14:paraId="402F2339" w14:textId="747458BF" w:rsidR="00D9614D" w:rsidRPr="00D9614D" w:rsidRDefault="00DB7D24" w:rsidP="00DB7D24">
      <w:pPr>
        <w:pStyle w:val="Caption"/>
      </w:pPr>
      <w:r>
        <w:t xml:space="preserve">Dîmendera </w:t>
      </w:r>
      <w:r w:rsidR="00561241">
        <w:fldChar w:fldCharType="begin"/>
      </w:r>
      <w:r w:rsidR="00561241">
        <w:instrText xml:space="preserve"> SEQ Figure \* ARABIC </w:instrText>
      </w:r>
      <w:r w:rsidR="00561241">
        <w:fldChar w:fldCharType="separate"/>
      </w:r>
      <w:r w:rsidR="00561241">
        <w:rPr>
          <w:noProof/>
        </w:rPr>
        <w:t>4</w:t>
      </w:r>
      <w:r w:rsidR="00561241">
        <w:rPr>
          <w:noProof/>
        </w:rPr>
        <w:fldChar w:fldCharType="end"/>
      </w:r>
      <w:r>
        <w:t>Metreya Jîr a Fîgurê</w:t>
      </w:r>
    </w:p>
    <w:p w14:paraId="3A8FEFAE" w14:textId="15EAECA5" w:rsidR="00DF16A4" w:rsidRDefault="00DF16A4" w:rsidP="0018548D">
      <w:pPr>
        <w:pStyle w:val="Heading2"/>
      </w:pPr>
      <w:r w:rsidRPr="000043A2">
        <w:t>Pêşkêşkerên enerjiyê</w:t>
      </w:r>
    </w:p>
    <w:p w14:paraId="0C082EE2" w14:textId="2F148C8C" w:rsidR="00E62C34" w:rsidRDefault="00E62C34" w:rsidP="00E62C34">
      <w:r>
        <w:t>Li Keyaniya Yekbûyî gelek dabînkerên enerjiyê hene. Hin ji wan bihayên (tarîfên) kêmtir hene. Amûrek berawirdkirinê ya serhêl bikar bînin da ku bibînin kîjan herî erzan e.</w:t>
      </w:r>
    </w:p>
    <w:p w14:paraId="0596FA2C" w14:textId="5D71AA29" w:rsidR="00E62C34" w:rsidRDefault="00E62C34">
      <w:r>
        <w:t>Hin ji wan tarîfeyên bihayê sabît pêşkêş dikin - ev tê vê wateyê ku mîqdara ku hûn ji bo her yekîneya gaz an elektrîkê didin di dema bihayê sabît de naguhere. Mîqdara giştî ya ku hûn didin dikare li gorî mîqdara enerjiya ku hûn bikar tînin biguhere. Bikaranîna kêmtir enerjiyê dê lêçûnek kêmtir bike.</w:t>
      </w:r>
    </w:p>
    <w:p w14:paraId="79564800" w14:textId="1F33A876" w:rsidR="009259EB" w:rsidRDefault="00D85AE1">
      <w:r>
        <w:t>Dema ku hûn bar dikin nav xaniyê xwe, bi dabînkerê heyî re têkilî daynin da ku hûn ji wan re bibêjin ku hûn hatine nav malê.</w:t>
      </w:r>
    </w:p>
    <w:p w14:paraId="5F183A19" w14:textId="78D85B4E" w:rsidR="00716B71" w:rsidRDefault="00716B71">
      <w:r>
        <w:t xml:space="preserve">Eger hûn nizanin dabînker kî ye, hûn dikarin bi karanîna </w:t>
      </w:r>
      <w:hyperlink r:id="rId14" w:anchor=":~:text=Find%20a%20gas%20or%20electricity,and%20your%20gas%20supply%20number" w:history="1">
        <w:r w:rsidR="007770CD" w:rsidRPr="00FD5028">
          <w:rPr>
            <w:rStyle w:val="Hyperlink"/>
          </w:rPr>
          <w:t xml:space="preserve">gavên </w:t>
        </w:r>
      </w:hyperlink>
      <w:hyperlink r:id="rId15" w:anchor=":~:text=Find%20a%20gas%20or%20electricity,and%20your%20gas%20supply%20number" w:history="1">
        <w:r w:rsidR="00FD5028" w:rsidRPr="00FD5028">
          <w:rPr>
            <w:rStyle w:val="Hyperlink"/>
          </w:rPr>
          <w:t xml:space="preserve">li ser malpera ofgem fêr bibin </w:t>
        </w:r>
      </w:hyperlink>
      <w:r w:rsidR="00FD5028">
        <w:t>.</w:t>
      </w:r>
    </w:p>
    <w:p w14:paraId="3278415B" w14:textId="68983396" w:rsidR="00CD4A19" w:rsidRDefault="00CD4A19">
      <w:r>
        <w:t>Dema ku te dabînker hilbijart, ji wan re bêje ku tu dixwazî ew enerjiya te dabîn bike. Ew ê ji bo te hesabekî vekin û bi dabînkerê heyî re têkilî daynin.</w:t>
      </w:r>
    </w:p>
    <w:p w14:paraId="1BE11B0B" w14:textId="1DA588DE" w:rsidR="00EE0CDC" w:rsidRDefault="00323D63">
      <w:r>
        <w:t xml:space="preserve">Agahiyên bêtir li ser guhertina dabînkerê enerjiyê li ser </w:t>
      </w:r>
      <w:hyperlink r:id="rId16" w:history="1">
        <w:r w:rsidR="00EE0CDC" w:rsidRPr="00EE0CDC">
          <w:rPr>
            <w:rStyle w:val="Hyperlink"/>
          </w:rPr>
          <w:t xml:space="preserve">malpera ofgem hene </w:t>
        </w:r>
      </w:hyperlink>
      <w:r w:rsidR="00EE0CDC">
        <w:t>.</w:t>
      </w:r>
    </w:p>
    <w:p w14:paraId="310404D1" w14:textId="768A9411" w:rsidR="00587A34" w:rsidRDefault="00587A34" w:rsidP="0018548D">
      <w:pPr>
        <w:pStyle w:val="Heading2"/>
      </w:pPr>
      <w:r>
        <w:lastRenderedPageBreak/>
        <w:t>Çawa karanîna enerjiyê kêm bikin</w:t>
      </w:r>
    </w:p>
    <w:p w14:paraId="6B7F6EB9" w14:textId="751CB203" w:rsidR="007949B3" w:rsidRDefault="007949B3">
      <w:r>
        <w:t>Kêmkirina bikaranîna enerjiyê lêçûnan kêm dike.</w:t>
      </w:r>
    </w:p>
    <w:p w14:paraId="7A01C785" w14:textId="350044E9" w:rsidR="007949B3" w:rsidRDefault="007949B3" w:rsidP="0018548D">
      <w:pPr>
        <w:pStyle w:val="Heading3"/>
      </w:pPr>
      <w:r>
        <w:t>Ronahîkirin</w:t>
      </w:r>
    </w:p>
    <w:p w14:paraId="2DDFA5A9" w14:textId="487D430D" w:rsidR="00AB6876" w:rsidRDefault="00C91E02">
      <w:r>
        <w:t>Dema ku hûn ne hewce ne çirayan vemirînin</w:t>
      </w:r>
    </w:p>
    <w:p w14:paraId="1C181473" w14:textId="4F38069B" w:rsidR="00AC6478" w:rsidRDefault="00AB6876">
      <w:r>
        <w:t>Ampûlên LED bi kar bînin. Dema kirîna ampûlan, li watt an jî hejmara 'W' ya herî kêm a li ser pakêtê bigerin.</w:t>
      </w:r>
    </w:p>
    <w:p w14:paraId="13C44E4B" w14:textId="247A3FA9" w:rsidR="00EF58AA" w:rsidRDefault="008B30F7" w:rsidP="0018548D">
      <w:pPr>
        <w:pStyle w:val="Heading3"/>
      </w:pPr>
      <w:r>
        <w:t>Amûrên Elektrîkê</w:t>
      </w:r>
    </w:p>
    <w:p w14:paraId="03A2D334" w14:textId="3A876392" w:rsidR="008B30F7" w:rsidRDefault="00B51712">
      <w:r>
        <w:t>Ji bilî sarinc û cemidankê, hewl bidin ku dema ku hûn hemû amûrên din naynin bikaranîn, li ser priza dîwêr vemirînin.</w:t>
      </w:r>
    </w:p>
    <w:p w14:paraId="0498C6BC" w14:textId="6CB49E4B" w:rsidR="008F626E" w:rsidRDefault="008F626E">
      <w:r>
        <w:t>Ger hûn amûrên nû bikirin, hewl bidin ku yên bi nirxa A an jî jortir bikirin.</w:t>
      </w:r>
    </w:p>
    <w:p w14:paraId="626A4D17" w14:textId="375A5085" w:rsidR="00E362CC" w:rsidRPr="00E362CC" w:rsidRDefault="00E362CC" w:rsidP="00E362CC">
      <w:r w:rsidRPr="00E362CC">
        <w:rPr>
          <w:noProof/>
        </w:rPr>
        <w:drawing>
          <wp:inline distT="0" distB="0" distL="0" distR="0" wp14:anchorId="2CC37B9F" wp14:editId="44D95E92">
            <wp:extent cx="1924518" cy="3314700"/>
            <wp:effectExtent l="0" t="0" r="0" b="0"/>
            <wp:docPr id="343645299" name="Picture 4" descr="A chart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5299" name="Picture 4" descr="A chart of energy efficiency&#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8574" cy="3321686"/>
                    </a:xfrm>
                    <a:prstGeom prst="rect">
                      <a:avLst/>
                    </a:prstGeom>
                    <a:noFill/>
                    <a:ln>
                      <a:noFill/>
                    </a:ln>
                  </pic:spPr>
                </pic:pic>
              </a:graphicData>
            </a:graphic>
          </wp:inline>
        </w:drawing>
      </w:r>
    </w:p>
    <w:p w14:paraId="7A3952B1" w14:textId="77777777" w:rsidR="00E362CC" w:rsidRDefault="00E362CC"/>
    <w:p w14:paraId="6C764A55" w14:textId="1FD14992" w:rsidR="00B5637E" w:rsidRDefault="00B5637E" w:rsidP="0018548D">
      <w:pPr>
        <w:pStyle w:val="Heading3"/>
      </w:pPr>
      <w:r>
        <w:t>Makîneya kin şûştinê</w:t>
      </w:r>
    </w:p>
    <w:p w14:paraId="1199A953" w14:textId="50E50058" w:rsidR="00214AD9" w:rsidRDefault="00C21E3D" w:rsidP="00214AD9">
      <w:r>
        <w:t>Tenê bi tevahî bar bişon û germahîyê li ser 30°C an jî kêmtir bicîh bikin. Çerxek kurt an jî 'eko' bikar bînin.</w:t>
      </w:r>
    </w:p>
    <w:p w14:paraId="6542146E" w14:textId="4FCA5089" w:rsidR="0087030D" w:rsidRDefault="00452404" w:rsidP="00214AD9">
      <w:r>
        <w:t>Ji bo zuwakirina cil û bergan, makîneyeke germkirinê ji makîneyeke zuwakirina cil û bergan pir erzantir e.</w:t>
      </w:r>
    </w:p>
    <w:p w14:paraId="217C02BF" w14:textId="680302BE" w:rsidR="000B2A21" w:rsidRDefault="00C21E3D" w:rsidP="00214AD9">
      <w:r>
        <w:t>Ji hişkkirina cil û bergan li ser radyatoran dûr bisekinin - ew dikare odeyê şil bike, bibe sedema qalibê û rê li ber xebata rast a radyatoran bigire.</w:t>
      </w:r>
    </w:p>
    <w:p w14:paraId="01690FF4" w14:textId="7B16CAA9" w:rsidR="00900BA0" w:rsidRPr="00214AD9" w:rsidRDefault="00900BA0" w:rsidP="00214AD9">
      <w:r>
        <w:t>Tu carî cilên şil li ser sobeya depoyê an sobeya elektrîkê daliqînin.</w:t>
      </w:r>
    </w:p>
    <w:p w14:paraId="613EDF65" w14:textId="3D2F17B3" w:rsidR="0018548D" w:rsidRDefault="0018548D" w:rsidP="0018548D">
      <w:pPr>
        <w:pStyle w:val="Heading3"/>
      </w:pPr>
      <w:r>
        <w:t>Sarinc/cemidandin</w:t>
      </w:r>
    </w:p>
    <w:p w14:paraId="5B142619" w14:textId="77777777" w:rsidR="007F4FFD" w:rsidRDefault="0030632E">
      <w:r>
        <w:t>Piştrast bike ku li dora alî, jor û pişta sarinc û cemidandinê 5 cm cîh heye.</w:t>
      </w:r>
    </w:p>
    <w:p w14:paraId="07881855" w14:textId="3BB2CCBA" w:rsidR="0030632E" w:rsidRDefault="00FC2A4D">
      <w:r>
        <w:lastRenderedPageBreak/>
        <w:t>Carinan, sarincê derxin, ji prizê veqetînin û bobînan paqij bikin.</w:t>
      </w:r>
    </w:p>
    <w:p w14:paraId="378874B9" w14:textId="0F2677ED" w:rsidR="00674CB9" w:rsidRDefault="009B1157">
      <w:r>
        <w:t xml:space="preserve">Germahiya sarincokê divê di navbera 3 </w:t>
      </w:r>
      <w:r w:rsidR="00F22E3B">
        <w:t>°C û 5°C de be. Germahiya sarincokê divê -18°C be.</w:t>
      </w:r>
    </w:p>
    <w:p w14:paraId="4E112D2A" w14:textId="662590EA" w:rsidR="001476ED" w:rsidRDefault="001476ED" w:rsidP="0018548D">
      <w:pPr>
        <w:pStyle w:val="Heading2"/>
      </w:pPr>
      <w:r>
        <w:t>Sofac</w:t>
      </w:r>
    </w:p>
    <w:p w14:paraId="67C8C216" w14:textId="14D8A401" w:rsidR="005E525F" w:rsidRDefault="005E525F">
      <w:r>
        <w:t>Serişteyên ji bo germkirina mala we:</w:t>
      </w:r>
    </w:p>
    <w:p w14:paraId="5944CFD2" w14:textId="2D788D5C" w:rsidR="00FE6D6A" w:rsidRDefault="00FE6D6A" w:rsidP="00FE6D6A">
      <w:pPr>
        <w:pStyle w:val="ListParagraph"/>
        <w:numPr>
          <w:ilvl w:val="0"/>
          <w:numId w:val="3"/>
        </w:numPr>
      </w:pPr>
      <w:r>
        <w:t>Germahiya li malê divê di navbera 18°C û 21°C de be.</w:t>
      </w:r>
    </w:p>
    <w:p w14:paraId="3FE589D9" w14:textId="145000DA" w:rsidR="00FE6D6A" w:rsidRDefault="00FE6D6A" w:rsidP="00FE6D6A">
      <w:pPr>
        <w:pStyle w:val="ListParagraph"/>
        <w:numPr>
          <w:ilvl w:val="0"/>
          <w:numId w:val="3"/>
        </w:numPr>
      </w:pPr>
      <w:r>
        <w:t>Eger mala we termostatek hebe, wê bikar bînin da ku germahiyê saz bikin da ku mal zêde germ nebe, û lêçûnek zêde çênebe.</w:t>
      </w:r>
    </w:p>
    <w:p w14:paraId="63E62C83" w14:textId="5BF6FFA8" w:rsidR="00FE6D6A" w:rsidRDefault="00FE6D6A" w:rsidP="00FE6D6A">
      <w:pPr>
        <w:pStyle w:val="ListParagraph"/>
        <w:numPr>
          <w:ilvl w:val="0"/>
          <w:numId w:val="3"/>
        </w:numPr>
      </w:pPr>
      <w:r>
        <w:t>Germkirinê di demên taybetî de saz bike. Bi gelemperî, saetek an du saetên sibehê û çend saetên êvarê.</w:t>
      </w:r>
    </w:p>
    <w:p w14:paraId="0C56B554" w14:textId="53691B03" w:rsidR="00FE6D6A" w:rsidRDefault="00FE6D6A" w:rsidP="00FE6D6A">
      <w:pPr>
        <w:pStyle w:val="ListParagraph"/>
        <w:numPr>
          <w:ilvl w:val="0"/>
          <w:numId w:val="3"/>
        </w:numPr>
      </w:pPr>
      <w:r>
        <w:t>Dema germkirin vekirî ye, pencere û perdeyan girtî bihêlin da ku germahî di hundir de bimîne.</w:t>
      </w:r>
    </w:p>
    <w:p w14:paraId="13E979C6" w14:textId="789388FA" w:rsidR="006A3278" w:rsidRDefault="006A3278" w:rsidP="006A3278">
      <w:pPr>
        <w:pStyle w:val="Heading3"/>
      </w:pPr>
      <w:r>
        <w:t>Germkirina Navendî ya Gazê</w:t>
      </w:r>
    </w:p>
    <w:p w14:paraId="0E07CEFB" w14:textId="1824A5C4" w:rsidR="00C105F8" w:rsidRDefault="0082472B" w:rsidP="00A14532">
      <w:pPr>
        <w:pStyle w:val="ListParagraph"/>
        <w:numPr>
          <w:ilvl w:val="0"/>
          <w:numId w:val="3"/>
        </w:numPr>
      </w:pPr>
      <w:r>
        <w:t>Eger radyatoran valvên termostatîk hebin, li şûna vekirina pencereyan, van valvan bikar bînin da ku germahiya radyatoran di odeyên ku pir germ dibin de kêm bikin.</w:t>
      </w:r>
    </w:p>
    <w:p w14:paraId="7BF91520" w14:textId="70A2B0EC" w:rsidR="001C35A5" w:rsidRDefault="00AE700D" w:rsidP="001C35A5">
      <w:pPr>
        <w:pStyle w:val="ListParagraph"/>
        <w:numPr>
          <w:ilvl w:val="0"/>
          <w:numId w:val="3"/>
        </w:numPr>
      </w:pPr>
      <w:r>
        <w:t>Li odeyên ku pir sar in, ji bo zêdekirina germahiyê valvên termostatîk bikar bînin.</w:t>
      </w:r>
    </w:p>
    <w:p w14:paraId="5BA78139" w14:textId="26ADA33B" w:rsidR="006750C0" w:rsidRDefault="006750C0" w:rsidP="00A14532">
      <w:pPr>
        <w:pStyle w:val="ListParagraph"/>
        <w:numPr>
          <w:ilvl w:val="0"/>
          <w:numId w:val="3"/>
        </w:numPr>
      </w:pPr>
      <w:r>
        <w:t>Heke radyatorên we valvên termostatîk nînin, bibînin ka hûn dikarin wan saz bikin.</w:t>
      </w:r>
    </w:p>
    <w:p w14:paraId="2E4598BC" w14:textId="0A9D2F7C" w:rsidR="00635F8A" w:rsidRDefault="00635F8A" w:rsidP="00A14532">
      <w:pPr>
        <w:pStyle w:val="ListParagraph"/>
        <w:numPr>
          <w:ilvl w:val="0"/>
          <w:numId w:val="3"/>
        </w:numPr>
      </w:pPr>
      <w:r>
        <w:t>Germahiya herikîna boylerê kontrol bikin. Divê 60°C be. Agahiyên bêtir li moneysavingboilerchallenge.com hene.</w:t>
      </w:r>
    </w:p>
    <w:p w14:paraId="6531271C" w14:textId="3C6D8A6E" w:rsidR="001C35A5" w:rsidRDefault="006B7E4A" w:rsidP="00A14532">
      <w:pPr>
        <w:pStyle w:val="ListParagraph"/>
        <w:numPr>
          <w:ilvl w:val="0"/>
          <w:numId w:val="3"/>
        </w:numPr>
      </w:pPr>
      <w:r>
        <w:t>Folîyûmê li pişt radyatorên ku li ser dîwarên derve ne zêde bikin.</w:t>
      </w:r>
    </w:p>
    <w:p w14:paraId="3BF8ED98" w14:textId="3CA813EE" w:rsidR="006A3278" w:rsidRDefault="006A3278" w:rsidP="006A3278">
      <w:pPr>
        <w:pStyle w:val="Heading3"/>
      </w:pPr>
      <w:r>
        <w:t>Germkirin û sobeyên elektrîkê</w:t>
      </w:r>
    </w:p>
    <w:p w14:paraId="30774948" w14:textId="0C71B6ED" w:rsidR="002C50AF" w:rsidRDefault="000F234C" w:rsidP="006A3278">
      <w:pPr>
        <w:rPr>
          <w:b/>
          <w:bCs/>
        </w:rPr>
      </w:pPr>
      <w:r w:rsidRPr="000F234C">
        <w:rPr>
          <w:b/>
          <w:bCs/>
        </w:rPr>
        <w:t>Germkerên elektrîkê</w:t>
      </w:r>
    </w:p>
    <w:p w14:paraId="48CA624D" w14:textId="4F5C847A" w:rsidR="00A32F2D" w:rsidRDefault="00A32F2D" w:rsidP="00837A23">
      <w:pPr>
        <w:pStyle w:val="ListParagraph"/>
        <w:numPr>
          <w:ilvl w:val="0"/>
          <w:numId w:val="9"/>
        </w:numPr>
      </w:pPr>
      <w:r>
        <w:t>Wan tenê di odeyên tijî de bikar bînin.</w:t>
      </w:r>
    </w:p>
    <w:p w14:paraId="3B12F61C" w14:textId="16FED1FC" w:rsidR="000F234C" w:rsidRDefault="00810A69" w:rsidP="00837A23">
      <w:pPr>
        <w:pStyle w:val="ListParagraph"/>
        <w:numPr>
          <w:ilvl w:val="0"/>
          <w:numId w:val="9"/>
        </w:numPr>
      </w:pPr>
      <w:r>
        <w:t>Germkerên ku di prizê de neçin bê çavdêrî nehêlin, ji ber ku ew dikarin pir germ bibin.</w:t>
      </w:r>
    </w:p>
    <w:p w14:paraId="6F4F2B8D" w14:textId="03633BAF" w:rsidR="002443F7" w:rsidRDefault="002443F7" w:rsidP="00837A23">
      <w:pPr>
        <w:pStyle w:val="ListParagraph"/>
        <w:numPr>
          <w:ilvl w:val="0"/>
          <w:numId w:val="9"/>
        </w:numPr>
      </w:pPr>
      <w:r>
        <w:t>Germkirina elektrîkê dikare bihatir be ji ber ku elektrîk ji gazê bihatir e.</w:t>
      </w:r>
    </w:p>
    <w:p w14:paraId="5BA7E2D5" w14:textId="6B25C9CA" w:rsidR="005B322C" w:rsidRPr="00563B54" w:rsidRDefault="005B322C" w:rsidP="00837A23">
      <w:pPr>
        <w:pStyle w:val="ListParagraph"/>
        <w:numPr>
          <w:ilvl w:val="0"/>
          <w:numId w:val="9"/>
        </w:numPr>
      </w:pPr>
      <w:r>
        <w:t>Eger hûn ji lêçûna germkirina mala xwe bi germkirina elektrîkê ditirsin, ji bo germkirina xwe betaniyek elektrîkê bikar bînin, ne ode.</w:t>
      </w:r>
    </w:p>
    <w:p w14:paraId="01CE1F59" w14:textId="64BC482F" w:rsidR="000F234C" w:rsidRPr="000F234C" w:rsidRDefault="000F234C" w:rsidP="006A3278">
      <w:pPr>
        <w:rPr>
          <w:b/>
          <w:bCs/>
        </w:rPr>
      </w:pPr>
      <w:r w:rsidRPr="000F234C">
        <w:rPr>
          <w:b/>
          <w:bCs/>
        </w:rPr>
        <w:t>Germkerên hilanînê</w:t>
      </w:r>
    </w:p>
    <w:p w14:paraId="4B6B7542" w14:textId="77777777" w:rsidR="003F0AE8" w:rsidRDefault="000F234C" w:rsidP="003F0AE8">
      <w:r w:rsidRPr="000F234C">
        <w:t>Germkerên depokirinê bi komkirina germê di şevê de (dema ku elektrîk erzantir e) û berdana wê di rojê de dixebitin da ku mala we germ bimîne.</w:t>
      </w:r>
    </w:p>
    <w:p w14:paraId="39579AFD" w14:textId="6E85BAF1" w:rsidR="000F234C" w:rsidRDefault="000F234C" w:rsidP="006A3278">
      <w:r w:rsidRPr="000F234C">
        <w:t>Bi gelemperî hûn dikarin kontrol bikin ka çiqas germ tê hilanîn û çiqas zû tê berdan.</w:t>
      </w:r>
    </w:p>
    <w:p w14:paraId="01EA652F" w14:textId="77777777" w:rsidR="00561241" w:rsidRDefault="00561241" w:rsidP="00561241">
      <w:pPr>
        <w:keepNext/>
      </w:pPr>
      <w:r>
        <w:rPr>
          <w:noProof/>
        </w:rPr>
        <w:lastRenderedPageBreak/>
        <w:drawing>
          <wp:inline distT="0" distB="0" distL="0" distR="0" wp14:anchorId="75D96899" wp14:editId="50BD2D9E">
            <wp:extent cx="3095625" cy="2063750"/>
            <wp:effectExtent l="0" t="0" r="9525" b="0"/>
            <wp:docPr id="46860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5625" cy="2063750"/>
                    </a:xfrm>
                    <a:prstGeom prst="rect">
                      <a:avLst/>
                    </a:prstGeom>
                    <a:noFill/>
                  </pic:spPr>
                </pic:pic>
              </a:graphicData>
            </a:graphic>
          </wp:inline>
        </w:drawing>
      </w:r>
    </w:p>
    <w:p w14:paraId="28559506" w14:textId="21C9AB4B" w:rsidR="00561241" w:rsidRPr="006A3278" w:rsidRDefault="00561241" w:rsidP="00561241">
      <w:pPr>
        <w:pStyle w:val="Caption"/>
      </w:pPr>
      <w:r>
        <w:t xml:space="preserve">Figure </w:t>
      </w:r>
      <w:r>
        <w:fldChar w:fldCharType="begin"/>
      </w:r>
      <w:r>
        <w:instrText xml:space="preserve"> SEQ Figure \* ARABIC </w:instrText>
      </w:r>
      <w:r>
        <w:fldChar w:fldCharType="separate"/>
      </w:r>
      <w:r>
        <w:rPr>
          <w:noProof/>
        </w:rPr>
        <w:t>5</w:t>
      </w:r>
      <w:r>
        <w:rPr>
          <w:noProof/>
        </w:rPr>
        <w:fldChar w:fldCharType="end"/>
      </w:r>
      <w:r>
        <w:t>- Baweriya Teserûfa Enerjiyê</w:t>
      </w:r>
    </w:p>
    <w:p w14:paraId="2B6462C8" w14:textId="5592E1C1" w:rsidR="00AA005B" w:rsidRDefault="00AA005B" w:rsidP="0018548D">
      <w:pPr>
        <w:pStyle w:val="Heading2"/>
      </w:pPr>
      <w:r>
        <w:t>Sarkirin</w:t>
      </w:r>
    </w:p>
    <w:p w14:paraId="5DBE7776" w14:textId="0391AE55" w:rsidR="00BC0AED" w:rsidRDefault="00BC0AED" w:rsidP="00CA4BD7">
      <w:r>
        <w:t>Ji bo ku mala we di havînê de sartir bimîne:</w:t>
      </w:r>
    </w:p>
    <w:p w14:paraId="39A72764" w14:textId="083C53B7" w:rsidR="00BC0AED" w:rsidRDefault="00BC0AED" w:rsidP="00BC0AED">
      <w:pPr>
        <w:pStyle w:val="ListParagraph"/>
        <w:numPr>
          <w:ilvl w:val="0"/>
          <w:numId w:val="3"/>
        </w:numPr>
      </w:pPr>
      <w:r>
        <w:t>Di nava rojê de pencere û perdeyan girtî bihêlin.</w:t>
      </w:r>
    </w:p>
    <w:p w14:paraId="3345F280" w14:textId="506C015B" w:rsidR="00BC0AED" w:rsidRDefault="004A358F" w:rsidP="0079365A">
      <w:pPr>
        <w:pStyle w:val="ListParagraph"/>
        <w:numPr>
          <w:ilvl w:val="0"/>
          <w:numId w:val="3"/>
        </w:numPr>
      </w:pPr>
      <w:r>
        <w:t>Bi şev pencereyan vekin û ji bo kişandina hewaya sartir fanosekê li kêleka pencereyê bikar bînin.</w:t>
      </w:r>
    </w:p>
    <w:p w14:paraId="70126727" w14:textId="7C391D59" w:rsidR="006307E3" w:rsidRDefault="006307E3" w:rsidP="00BC0AED">
      <w:pPr>
        <w:pStyle w:val="ListParagraph"/>
        <w:numPr>
          <w:ilvl w:val="0"/>
          <w:numId w:val="3"/>
        </w:numPr>
      </w:pPr>
      <w:r>
        <w:t>Tenê fanên di bin 35°C de bikar bînin. Li jor vê germahiyê, ew dikare we germtir bike.</w:t>
      </w:r>
    </w:p>
    <w:p w14:paraId="1DC532B5" w14:textId="491F4C6B" w:rsidR="00E847DF" w:rsidRDefault="005F6192" w:rsidP="00BC0AED">
      <w:pPr>
        <w:pStyle w:val="ListParagraph"/>
        <w:numPr>
          <w:ilvl w:val="0"/>
          <w:numId w:val="3"/>
        </w:numPr>
      </w:pPr>
      <w:r>
        <w:t>Fenê bicîh bike ku li ser taseke ava sar û qeşayê bifire. Ev ê hewaya sar li dora odeyê bifire.</w:t>
      </w:r>
    </w:p>
    <w:p w14:paraId="5C408103" w14:textId="0303D974" w:rsidR="00CE5F07" w:rsidRPr="00CA4BD7" w:rsidRDefault="004A0E33" w:rsidP="00BC0AED">
      <w:pPr>
        <w:pStyle w:val="ListParagraph"/>
        <w:numPr>
          <w:ilvl w:val="0"/>
          <w:numId w:val="3"/>
        </w:numPr>
      </w:pPr>
      <w:r>
        <w:t>Fansên xwe bê çavdêrî nehêlin.</w:t>
      </w:r>
    </w:p>
    <w:p w14:paraId="75CBA982" w14:textId="7F90FDD7" w:rsidR="00282A96" w:rsidRDefault="006369E9" w:rsidP="006369E9">
      <w:pPr>
        <w:pStyle w:val="Heading2"/>
      </w:pPr>
      <w:r>
        <w:t>Deyna enerjiyê</w:t>
      </w:r>
    </w:p>
    <w:p w14:paraId="70220225" w14:textId="452146C5" w:rsidR="00EA6971" w:rsidRDefault="00996959" w:rsidP="00EA6971">
      <w:r>
        <w:t>Kuponên Barkirina Awarte ji bo kesên ku li Derbyyê bi pîvanên pêşwext drav didin, ji hêla van ve têne peyda kirin:</w:t>
      </w:r>
    </w:p>
    <w:p w14:paraId="567513E5" w14:textId="6C7388F1" w:rsidR="00EA6971" w:rsidRDefault="00EA6971" w:rsidP="00EA6971">
      <w:pPr>
        <w:pStyle w:val="ListParagraph"/>
        <w:numPr>
          <w:ilvl w:val="0"/>
          <w:numId w:val="5"/>
        </w:numPr>
      </w:pPr>
      <w:r>
        <w:t xml:space="preserve">Doktorê Groundwork Green - Telefon bikin 01159788212 an jî e-nameyê bişînin </w:t>
      </w:r>
      <w:hyperlink r:id="rId19" w:history="1">
        <w:r w:rsidRPr="00182A23">
          <w:rPr>
            <w:rStyle w:val="Hyperlink"/>
          </w:rPr>
          <w:t>greendoctor@groundworknottingham.org.uk</w:t>
        </w:r>
      </w:hyperlink>
      <w:r>
        <w:t xml:space="preserve">  </w:t>
      </w:r>
    </w:p>
    <w:p w14:paraId="64890CDC" w14:textId="621B74E0" w:rsidR="00EA6971" w:rsidRDefault="00EA6971" w:rsidP="00EA6971">
      <w:pPr>
        <w:pStyle w:val="ListParagraph"/>
        <w:numPr>
          <w:ilvl w:val="0"/>
          <w:numId w:val="5"/>
        </w:numPr>
      </w:pPr>
      <w:r>
        <w:t xml:space="preserve">Ajansa Enerjiyê ya Marches - Telefon bikin 0800 677 1332 an jî e-nameyê bişînin </w:t>
      </w:r>
      <w:hyperlink r:id="rId20" w:history="1">
        <w:r w:rsidRPr="00182A23">
          <w:rPr>
            <w:rStyle w:val="Hyperlink"/>
          </w:rPr>
          <w:t>wdd@mea.org.uk</w:t>
        </w:r>
      </w:hyperlink>
      <w:r>
        <w:t xml:space="preserve">  </w:t>
      </w:r>
    </w:p>
    <w:p w14:paraId="78BF3780" w14:textId="5E7A453D" w:rsidR="00EA6971" w:rsidRDefault="00EA6971" w:rsidP="00EA6971">
      <w:pPr>
        <w:pStyle w:val="ListParagraph"/>
        <w:numPr>
          <w:ilvl w:val="0"/>
          <w:numId w:val="5"/>
        </w:numPr>
      </w:pPr>
      <w:r>
        <w:t xml:space="preserve">Weqfa Enerjiya Neteweyî - Li 01908 665555 telefon bikin an jî e-nameyê bişînin </w:t>
      </w:r>
      <w:hyperlink r:id="rId21" w:history="1">
        <w:r w:rsidRPr="00182A23">
          <w:rPr>
            <w:rStyle w:val="Hyperlink"/>
          </w:rPr>
          <w:t>info@nef.org.uk</w:t>
        </w:r>
      </w:hyperlink>
      <w:r>
        <w:t xml:space="preserve">  </w:t>
      </w:r>
    </w:p>
    <w:p w14:paraId="5AC112B3" w14:textId="7AAE3B99" w:rsidR="00EA6971" w:rsidRDefault="00EA6971" w:rsidP="00EA6971">
      <w:pPr>
        <w:pStyle w:val="ListParagraph"/>
        <w:numPr>
          <w:ilvl w:val="0"/>
          <w:numId w:val="5"/>
        </w:numPr>
      </w:pPr>
      <w:r>
        <w:t xml:space="preserve">Tîma Çaksazkirina Xizmetguzariya Civakî – </w:t>
      </w:r>
      <w:hyperlink r:id="rId22" w:history="1">
        <w:r w:rsidRPr="00182A23">
          <w:rPr>
            <w:rStyle w:val="Hyperlink"/>
          </w:rPr>
          <w:t>welfare.reform@derby.gov.uk</w:t>
        </w:r>
      </w:hyperlink>
      <w:r>
        <w:t xml:space="preserve">  </w:t>
      </w:r>
    </w:p>
    <w:p w14:paraId="162332C5" w14:textId="0DCC9FFD" w:rsidR="00EA6971" w:rsidRDefault="00EA6971" w:rsidP="00EA6971">
      <w:r>
        <w:t>Kesên ku deyndarê fatûreya standard in dikarin ji hin dabînkerên enerjiyê piştgirîyê bistînin:</w:t>
      </w:r>
    </w:p>
    <w:p w14:paraId="5F5F7DDD" w14:textId="1E31FFAC" w:rsidR="00EA6971" w:rsidRDefault="00EA6971" w:rsidP="00EA6971">
      <w:pPr>
        <w:pStyle w:val="ListParagraph"/>
        <w:numPr>
          <w:ilvl w:val="0"/>
          <w:numId w:val="6"/>
        </w:numPr>
      </w:pPr>
      <w:hyperlink r:id="rId23" w:history="1">
        <w:r w:rsidRPr="00C2123A">
          <w:rPr>
            <w:rStyle w:val="Hyperlink"/>
          </w:rPr>
          <w:t xml:space="preserve">British Gas Energy Trust </w:t>
        </w:r>
      </w:hyperlink>
      <w:r>
        <w:t>(ji bo her kesî)</w:t>
      </w:r>
    </w:p>
    <w:p w14:paraId="6D6C805E" w14:textId="52E77BCE" w:rsidR="00EA6971" w:rsidRDefault="00EA6971" w:rsidP="00EA6971">
      <w:pPr>
        <w:pStyle w:val="ListParagraph"/>
        <w:numPr>
          <w:ilvl w:val="0"/>
          <w:numId w:val="6"/>
        </w:numPr>
      </w:pPr>
      <w:hyperlink r:id="rId24" w:history="1">
        <w:r w:rsidRPr="00C2123A">
          <w:rPr>
            <w:rStyle w:val="Hyperlink"/>
          </w:rPr>
          <w:t xml:space="preserve">Fona Enerjiyê ya E.ON Next </w:t>
        </w:r>
      </w:hyperlink>
      <w:r>
        <w:t>(ji bo xerîdaran)</w:t>
      </w:r>
    </w:p>
    <w:p w14:paraId="7685845D" w14:textId="3D9A528B" w:rsidR="00EA6971" w:rsidRDefault="00EA6971" w:rsidP="00EA6971">
      <w:pPr>
        <w:pStyle w:val="ListParagraph"/>
        <w:numPr>
          <w:ilvl w:val="0"/>
          <w:numId w:val="6"/>
        </w:numPr>
      </w:pPr>
      <w:hyperlink r:id="rId25" w:history="1">
        <w:r w:rsidRPr="00C2123A">
          <w:rPr>
            <w:rStyle w:val="Hyperlink"/>
          </w:rPr>
          <w:t xml:space="preserve">Fona Piştgiriya Xerîdar a EDF </w:t>
        </w:r>
      </w:hyperlink>
      <w:r>
        <w:t>(ji bo xerîdaran)</w:t>
      </w:r>
    </w:p>
    <w:p w14:paraId="7B33EB7A" w14:textId="26D798ED" w:rsidR="00EA6971" w:rsidRDefault="00EA6971" w:rsidP="00EA6971">
      <w:pPr>
        <w:pStyle w:val="ListParagraph"/>
        <w:numPr>
          <w:ilvl w:val="0"/>
          <w:numId w:val="6"/>
        </w:numPr>
      </w:pPr>
      <w:hyperlink r:id="rId26" w:anchor="help-from-octopus" w:history="1">
        <w:r w:rsidRPr="001706E6">
          <w:rPr>
            <w:rStyle w:val="Hyperlink"/>
          </w:rPr>
          <w:t xml:space="preserve">Alîkarê Octopus </w:t>
        </w:r>
      </w:hyperlink>
      <w:r>
        <w:t>(ji bo xerîdaran)</w:t>
      </w:r>
    </w:p>
    <w:p w14:paraId="11DDA5BA" w14:textId="54ADA492" w:rsidR="00EA6971" w:rsidRDefault="00EA6971" w:rsidP="00EA6971">
      <w:pPr>
        <w:pStyle w:val="ListParagraph"/>
        <w:numPr>
          <w:ilvl w:val="0"/>
          <w:numId w:val="6"/>
        </w:numPr>
      </w:pPr>
      <w:hyperlink r:id="rId27" w:history="1">
        <w:r w:rsidRPr="001706E6">
          <w:rPr>
            <w:rStyle w:val="Hyperlink"/>
          </w:rPr>
          <w:t xml:space="preserve">Fona Zehmetiyên Hêzê ya Skotlandî </w:t>
        </w:r>
      </w:hyperlink>
      <w:r>
        <w:t>(ji bo xerîdaran)</w:t>
      </w:r>
    </w:p>
    <w:p w14:paraId="57BF60C6" w14:textId="778419E7" w:rsidR="00270EBD" w:rsidRDefault="00EA6971" w:rsidP="00996959">
      <w:pPr>
        <w:pStyle w:val="ListParagraph"/>
        <w:numPr>
          <w:ilvl w:val="0"/>
          <w:numId w:val="6"/>
        </w:numPr>
      </w:pPr>
      <w:hyperlink r:id="rId28" w:history="1">
        <w:r w:rsidRPr="001706E6">
          <w:rPr>
            <w:rStyle w:val="Hyperlink"/>
          </w:rPr>
          <w:t xml:space="preserve">Pakêta piştgiriya xerîdar a Ovo </w:t>
        </w:r>
      </w:hyperlink>
      <w:r>
        <w:t>(ji bo xerîdaran)</w:t>
      </w:r>
    </w:p>
    <w:p w14:paraId="1E27B85C" w14:textId="77777777" w:rsidR="00DF16A4" w:rsidRDefault="00DF16A4"/>
    <w:p w14:paraId="2EC06F32" w14:textId="2D6F5067" w:rsidR="00DF16A4" w:rsidRDefault="00DF16A4"/>
    <w:sectPr w:rsidR="00DF16A4">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82A9" w14:textId="77777777" w:rsidR="00183545" w:rsidRDefault="00183545" w:rsidP="00BB6DFD">
      <w:pPr>
        <w:spacing w:after="0" w:line="240" w:lineRule="auto"/>
      </w:pPr>
      <w:r>
        <w:separator/>
      </w:r>
    </w:p>
  </w:endnote>
  <w:endnote w:type="continuationSeparator" w:id="0">
    <w:p w14:paraId="59647CCC" w14:textId="77777777" w:rsidR="00183545" w:rsidRDefault="00183545" w:rsidP="00BB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AFF" w14:textId="6398FA2E" w:rsidR="00BB6DFD" w:rsidRDefault="00066C74">
    <w:pPr>
      <w:pStyle w:val="Footer"/>
    </w:pPr>
    <w:r>
      <w:rPr>
        <w:noProof/>
      </w:rPr>
      <w:drawing>
        <wp:anchor distT="0" distB="0" distL="114300" distR="114300" simplePos="0" relativeHeight="251658240" behindDoc="1" locked="0" layoutInCell="1" allowOverlap="1" wp14:anchorId="7EC29F3B" wp14:editId="6937348E">
          <wp:simplePos x="0" y="0"/>
          <wp:positionH relativeFrom="page">
            <wp:align>right</wp:align>
          </wp:positionH>
          <wp:positionV relativeFrom="paragraph">
            <wp:posOffset>-480060</wp:posOffset>
          </wp:positionV>
          <wp:extent cx="7553325" cy="1087056"/>
          <wp:effectExtent l="0" t="0" r="0" b="0"/>
          <wp:wrapNone/>
          <wp:docPr id="47209484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4844" name="Picture 5"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87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5D11" w14:textId="77777777" w:rsidR="00183545" w:rsidRDefault="00183545" w:rsidP="00BB6DFD">
      <w:pPr>
        <w:spacing w:after="0" w:line="240" w:lineRule="auto"/>
      </w:pPr>
      <w:r>
        <w:separator/>
      </w:r>
    </w:p>
  </w:footnote>
  <w:footnote w:type="continuationSeparator" w:id="0">
    <w:p w14:paraId="22C32C48" w14:textId="77777777" w:rsidR="00183545" w:rsidRDefault="00183545" w:rsidP="00BB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B96"/>
    <w:multiLevelType w:val="hybridMultilevel"/>
    <w:tmpl w:val="E6B66BFE"/>
    <w:lvl w:ilvl="0" w:tplc="86E81C3A">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07800"/>
    <w:multiLevelType w:val="hybridMultilevel"/>
    <w:tmpl w:val="B51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37A77"/>
    <w:multiLevelType w:val="multilevel"/>
    <w:tmpl w:val="F8B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76DBA"/>
    <w:multiLevelType w:val="hybridMultilevel"/>
    <w:tmpl w:val="C810B5C0"/>
    <w:lvl w:ilvl="0" w:tplc="D0D400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B0817"/>
    <w:multiLevelType w:val="multilevel"/>
    <w:tmpl w:val="3406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87A7C"/>
    <w:multiLevelType w:val="hybridMultilevel"/>
    <w:tmpl w:val="952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82F9E"/>
    <w:multiLevelType w:val="hybridMultilevel"/>
    <w:tmpl w:val="098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464E0"/>
    <w:multiLevelType w:val="multilevel"/>
    <w:tmpl w:val="6B9C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E06B2"/>
    <w:multiLevelType w:val="hybridMultilevel"/>
    <w:tmpl w:val="FCA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96968">
    <w:abstractNumId w:val="7"/>
  </w:num>
  <w:num w:numId="2" w16cid:durableId="611127485">
    <w:abstractNumId w:val="2"/>
  </w:num>
  <w:num w:numId="3" w16cid:durableId="573129774">
    <w:abstractNumId w:val="3"/>
  </w:num>
  <w:num w:numId="4" w16cid:durableId="461118937">
    <w:abstractNumId w:val="4"/>
  </w:num>
  <w:num w:numId="5" w16cid:durableId="2051686">
    <w:abstractNumId w:val="6"/>
  </w:num>
  <w:num w:numId="6" w16cid:durableId="1968244560">
    <w:abstractNumId w:val="1"/>
  </w:num>
  <w:num w:numId="7" w16cid:durableId="598878299">
    <w:abstractNumId w:val="8"/>
  </w:num>
  <w:num w:numId="8" w16cid:durableId="2064400349">
    <w:abstractNumId w:val="5"/>
  </w:num>
  <w:num w:numId="9" w16cid:durableId="46623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A4"/>
    <w:rsid w:val="000043A2"/>
    <w:rsid w:val="000415CA"/>
    <w:rsid w:val="00066C74"/>
    <w:rsid w:val="000835A7"/>
    <w:rsid w:val="000B039B"/>
    <w:rsid w:val="000B2A21"/>
    <w:rsid w:val="000D52BE"/>
    <w:rsid w:val="000F234C"/>
    <w:rsid w:val="001035FA"/>
    <w:rsid w:val="00120A87"/>
    <w:rsid w:val="001476ED"/>
    <w:rsid w:val="001706E6"/>
    <w:rsid w:val="00180A0B"/>
    <w:rsid w:val="00181010"/>
    <w:rsid w:val="00183545"/>
    <w:rsid w:val="0018548D"/>
    <w:rsid w:val="001A4C11"/>
    <w:rsid w:val="001B23E7"/>
    <w:rsid w:val="001C15BD"/>
    <w:rsid w:val="001C35A5"/>
    <w:rsid w:val="001D0EF5"/>
    <w:rsid w:val="001D2768"/>
    <w:rsid w:val="001F44B6"/>
    <w:rsid w:val="001F6C22"/>
    <w:rsid w:val="00203E27"/>
    <w:rsid w:val="00207E85"/>
    <w:rsid w:val="00214AD9"/>
    <w:rsid w:val="002333E2"/>
    <w:rsid w:val="002443F7"/>
    <w:rsid w:val="0025060F"/>
    <w:rsid w:val="00266F0F"/>
    <w:rsid w:val="00270EBD"/>
    <w:rsid w:val="00282A96"/>
    <w:rsid w:val="002C50AF"/>
    <w:rsid w:val="002D6F00"/>
    <w:rsid w:val="002E37A6"/>
    <w:rsid w:val="002E7F9F"/>
    <w:rsid w:val="002F24F7"/>
    <w:rsid w:val="002F4AF3"/>
    <w:rsid w:val="0030632E"/>
    <w:rsid w:val="00316F37"/>
    <w:rsid w:val="00323D63"/>
    <w:rsid w:val="003762C9"/>
    <w:rsid w:val="003821BE"/>
    <w:rsid w:val="00384F55"/>
    <w:rsid w:val="0039087B"/>
    <w:rsid w:val="00395601"/>
    <w:rsid w:val="003A2E17"/>
    <w:rsid w:val="003A3BBE"/>
    <w:rsid w:val="003A68C5"/>
    <w:rsid w:val="003B6932"/>
    <w:rsid w:val="003C0871"/>
    <w:rsid w:val="003F0AE8"/>
    <w:rsid w:val="00400DAC"/>
    <w:rsid w:val="004164AD"/>
    <w:rsid w:val="00420759"/>
    <w:rsid w:val="00452404"/>
    <w:rsid w:val="00477E03"/>
    <w:rsid w:val="004923FB"/>
    <w:rsid w:val="004A0E33"/>
    <w:rsid w:val="004A358F"/>
    <w:rsid w:val="004E511E"/>
    <w:rsid w:val="00521449"/>
    <w:rsid w:val="0052544B"/>
    <w:rsid w:val="00533E8B"/>
    <w:rsid w:val="005536AB"/>
    <w:rsid w:val="00561241"/>
    <w:rsid w:val="00563B54"/>
    <w:rsid w:val="00570F86"/>
    <w:rsid w:val="0058715A"/>
    <w:rsid w:val="00587A34"/>
    <w:rsid w:val="005B322C"/>
    <w:rsid w:val="005B6873"/>
    <w:rsid w:val="005C7F1E"/>
    <w:rsid w:val="005D4C01"/>
    <w:rsid w:val="005E525F"/>
    <w:rsid w:val="005F6192"/>
    <w:rsid w:val="0061431E"/>
    <w:rsid w:val="006148FA"/>
    <w:rsid w:val="0061726E"/>
    <w:rsid w:val="00622B51"/>
    <w:rsid w:val="00627CE9"/>
    <w:rsid w:val="006307E3"/>
    <w:rsid w:val="006330AE"/>
    <w:rsid w:val="00633C32"/>
    <w:rsid w:val="00635F8A"/>
    <w:rsid w:val="0063661F"/>
    <w:rsid w:val="006369E9"/>
    <w:rsid w:val="00661942"/>
    <w:rsid w:val="00663F6E"/>
    <w:rsid w:val="00664917"/>
    <w:rsid w:val="00665891"/>
    <w:rsid w:val="00674CB9"/>
    <w:rsid w:val="006750C0"/>
    <w:rsid w:val="006A3278"/>
    <w:rsid w:val="006B7E4A"/>
    <w:rsid w:val="006C4BAB"/>
    <w:rsid w:val="006E6158"/>
    <w:rsid w:val="006F07DF"/>
    <w:rsid w:val="00716B71"/>
    <w:rsid w:val="00730278"/>
    <w:rsid w:val="00767198"/>
    <w:rsid w:val="007770CD"/>
    <w:rsid w:val="00791DD4"/>
    <w:rsid w:val="0079365A"/>
    <w:rsid w:val="007949B3"/>
    <w:rsid w:val="007B0AFD"/>
    <w:rsid w:val="007D422F"/>
    <w:rsid w:val="007F4FFD"/>
    <w:rsid w:val="007F6638"/>
    <w:rsid w:val="0080119E"/>
    <w:rsid w:val="00810A69"/>
    <w:rsid w:val="0082472B"/>
    <w:rsid w:val="00824E46"/>
    <w:rsid w:val="00832878"/>
    <w:rsid w:val="00837A23"/>
    <w:rsid w:val="008511E8"/>
    <w:rsid w:val="0086333C"/>
    <w:rsid w:val="0087030D"/>
    <w:rsid w:val="0088599F"/>
    <w:rsid w:val="008B30F7"/>
    <w:rsid w:val="008C6A7E"/>
    <w:rsid w:val="008F626E"/>
    <w:rsid w:val="00900BA0"/>
    <w:rsid w:val="009034C7"/>
    <w:rsid w:val="009259EB"/>
    <w:rsid w:val="00926DE5"/>
    <w:rsid w:val="00963FD8"/>
    <w:rsid w:val="00971EDF"/>
    <w:rsid w:val="009731A7"/>
    <w:rsid w:val="00996959"/>
    <w:rsid w:val="009A7458"/>
    <w:rsid w:val="009B1157"/>
    <w:rsid w:val="00A14532"/>
    <w:rsid w:val="00A328F1"/>
    <w:rsid w:val="00A32F2D"/>
    <w:rsid w:val="00A430C3"/>
    <w:rsid w:val="00A723EE"/>
    <w:rsid w:val="00A7372C"/>
    <w:rsid w:val="00A744AE"/>
    <w:rsid w:val="00AA005B"/>
    <w:rsid w:val="00AB4598"/>
    <w:rsid w:val="00AB6876"/>
    <w:rsid w:val="00AC6478"/>
    <w:rsid w:val="00AE700D"/>
    <w:rsid w:val="00B1267B"/>
    <w:rsid w:val="00B4118A"/>
    <w:rsid w:val="00B462AC"/>
    <w:rsid w:val="00B476AA"/>
    <w:rsid w:val="00B51712"/>
    <w:rsid w:val="00B5637E"/>
    <w:rsid w:val="00B9715B"/>
    <w:rsid w:val="00BB6DFD"/>
    <w:rsid w:val="00BC0AED"/>
    <w:rsid w:val="00BF7BF6"/>
    <w:rsid w:val="00C105F8"/>
    <w:rsid w:val="00C15AF7"/>
    <w:rsid w:val="00C2123A"/>
    <w:rsid w:val="00C21E3D"/>
    <w:rsid w:val="00C53A40"/>
    <w:rsid w:val="00C9012C"/>
    <w:rsid w:val="00C91E02"/>
    <w:rsid w:val="00CA4BD7"/>
    <w:rsid w:val="00CB465D"/>
    <w:rsid w:val="00CB5A03"/>
    <w:rsid w:val="00CC17F5"/>
    <w:rsid w:val="00CC1A10"/>
    <w:rsid w:val="00CD4A19"/>
    <w:rsid w:val="00CE5F07"/>
    <w:rsid w:val="00CE7BBD"/>
    <w:rsid w:val="00D676E6"/>
    <w:rsid w:val="00D85AE1"/>
    <w:rsid w:val="00D9614D"/>
    <w:rsid w:val="00D96891"/>
    <w:rsid w:val="00DA6E78"/>
    <w:rsid w:val="00DA780B"/>
    <w:rsid w:val="00DB7D24"/>
    <w:rsid w:val="00DF16A4"/>
    <w:rsid w:val="00DF7514"/>
    <w:rsid w:val="00E04E35"/>
    <w:rsid w:val="00E04F64"/>
    <w:rsid w:val="00E075C1"/>
    <w:rsid w:val="00E143BC"/>
    <w:rsid w:val="00E362CC"/>
    <w:rsid w:val="00E62C34"/>
    <w:rsid w:val="00E743B6"/>
    <w:rsid w:val="00E812E8"/>
    <w:rsid w:val="00E817D8"/>
    <w:rsid w:val="00E83C60"/>
    <w:rsid w:val="00E847DF"/>
    <w:rsid w:val="00E93AD8"/>
    <w:rsid w:val="00EA6971"/>
    <w:rsid w:val="00EE0CDC"/>
    <w:rsid w:val="00EF586B"/>
    <w:rsid w:val="00EF58AA"/>
    <w:rsid w:val="00F2151D"/>
    <w:rsid w:val="00F22E3B"/>
    <w:rsid w:val="00F27B5A"/>
    <w:rsid w:val="00F31D12"/>
    <w:rsid w:val="00F4555C"/>
    <w:rsid w:val="00F63AA9"/>
    <w:rsid w:val="00F66557"/>
    <w:rsid w:val="00F85671"/>
    <w:rsid w:val="00FC2A4D"/>
    <w:rsid w:val="00FD5028"/>
    <w:rsid w:val="00FE160E"/>
    <w:rsid w:val="00F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4FA5"/>
  <w15:chartTrackingRefBased/>
  <w15:docId w15:val="{64E03965-B54E-420C-9A41-B74815BC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A4"/>
    <w:rPr>
      <w:rFonts w:eastAsiaTheme="majorEastAsia" w:cstheme="majorBidi"/>
      <w:color w:val="272727" w:themeColor="text1" w:themeTint="D8"/>
    </w:rPr>
  </w:style>
  <w:style w:type="paragraph" w:styleId="Title">
    <w:name w:val="Title"/>
    <w:basedOn w:val="Normal"/>
    <w:next w:val="Normal"/>
    <w:link w:val="TitleChar"/>
    <w:uiPriority w:val="10"/>
    <w:qFormat/>
    <w:rsid w:val="00DF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A4"/>
    <w:pPr>
      <w:spacing w:before="160"/>
      <w:jc w:val="center"/>
    </w:pPr>
    <w:rPr>
      <w:i/>
      <w:iCs/>
      <w:color w:val="404040" w:themeColor="text1" w:themeTint="BF"/>
    </w:rPr>
  </w:style>
  <w:style w:type="character" w:customStyle="1" w:styleId="QuoteChar">
    <w:name w:val="Quote Char"/>
    <w:basedOn w:val="DefaultParagraphFont"/>
    <w:link w:val="Quote"/>
    <w:uiPriority w:val="29"/>
    <w:rsid w:val="00DF16A4"/>
    <w:rPr>
      <w:i/>
      <w:iCs/>
      <w:color w:val="404040" w:themeColor="text1" w:themeTint="BF"/>
    </w:rPr>
  </w:style>
  <w:style w:type="paragraph" w:styleId="ListParagraph">
    <w:name w:val="List Paragraph"/>
    <w:basedOn w:val="Normal"/>
    <w:uiPriority w:val="34"/>
    <w:qFormat/>
    <w:rsid w:val="00DF16A4"/>
    <w:pPr>
      <w:ind w:left="720"/>
      <w:contextualSpacing/>
    </w:pPr>
  </w:style>
  <w:style w:type="character" w:styleId="IntenseEmphasis">
    <w:name w:val="Intense Emphasis"/>
    <w:basedOn w:val="DefaultParagraphFont"/>
    <w:uiPriority w:val="21"/>
    <w:qFormat/>
    <w:rsid w:val="00DF16A4"/>
    <w:rPr>
      <w:i/>
      <w:iCs/>
      <w:color w:val="0F4761" w:themeColor="accent1" w:themeShade="BF"/>
    </w:rPr>
  </w:style>
  <w:style w:type="paragraph" w:styleId="IntenseQuote">
    <w:name w:val="Intense Quote"/>
    <w:basedOn w:val="Normal"/>
    <w:next w:val="Normal"/>
    <w:link w:val="IntenseQuoteChar"/>
    <w:uiPriority w:val="30"/>
    <w:qFormat/>
    <w:rsid w:val="00DF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6A4"/>
    <w:rPr>
      <w:i/>
      <w:iCs/>
      <w:color w:val="0F4761" w:themeColor="accent1" w:themeShade="BF"/>
    </w:rPr>
  </w:style>
  <w:style w:type="character" w:styleId="IntenseReference">
    <w:name w:val="Intense Reference"/>
    <w:basedOn w:val="DefaultParagraphFont"/>
    <w:uiPriority w:val="32"/>
    <w:qFormat/>
    <w:rsid w:val="00DF16A4"/>
    <w:rPr>
      <w:b/>
      <w:bCs/>
      <w:smallCaps/>
      <w:color w:val="0F4761" w:themeColor="accent1" w:themeShade="BF"/>
      <w:spacing w:val="5"/>
    </w:rPr>
  </w:style>
  <w:style w:type="character" w:styleId="Hyperlink">
    <w:name w:val="Hyperlink"/>
    <w:basedOn w:val="DefaultParagraphFont"/>
    <w:uiPriority w:val="99"/>
    <w:unhideWhenUsed/>
    <w:rsid w:val="007770CD"/>
    <w:rPr>
      <w:color w:val="467886" w:themeColor="hyperlink"/>
      <w:u w:val="single"/>
    </w:rPr>
  </w:style>
  <w:style w:type="character" w:styleId="UnresolvedMention">
    <w:name w:val="Unresolved Mention"/>
    <w:basedOn w:val="DefaultParagraphFont"/>
    <w:uiPriority w:val="99"/>
    <w:semiHidden/>
    <w:unhideWhenUsed/>
    <w:rsid w:val="007770CD"/>
    <w:rPr>
      <w:color w:val="605E5C"/>
      <w:shd w:val="clear" w:color="auto" w:fill="E1DFDD"/>
    </w:rPr>
  </w:style>
  <w:style w:type="paragraph" w:styleId="Caption">
    <w:name w:val="caption"/>
    <w:basedOn w:val="Normal"/>
    <w:next w:val="Normal"/>
    <w:uiPriority w:val="35"/>
    <w:unhideWhenUsed/>
    <w:qFormat/>
    <w:rsid w:val="001B23E7"/>
    <w:pPr>
      <w:spacing w:after="200" w:line="240" w:lineRule="auto"/>
    </w:pPr>
    <w:rPr>
      <w:i/>
      <w:iCs/>
      <w:color w:val="0E2841" w:themeColor="text2"/>
      <w:sz w:val="18"/>
      <w:szCs w:val="18"/>
    </w:rPr>
  </w:style>
  <w:style w:type="paragraph" w:styleId="Header">
    <w:name w:val="header"/>
    <w:basedOn w:val="Normal"/>
    <w:link w:val="HeaderChar"/>
    <w:uiPriority w:val="99"/>
    <w:unhideWhenUsed/>
    <w:rsid w:val="00BB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DFD"/>
  </w:style>
  <w:style w:type="paragraph" w:styleId="Footer">
    <w:name w:val="footer"/>
    <w:basedOn w:val="Normal"/>
    <w:link w:val="FooterChar"/>
    <w:uiPriority w:val="99"/>
    <w:unhideWhenUsed/>
    <w:rsid w:val="00BB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7722">
      <w:bodyDiv w:val="1"/>
      <w:marLeft w:val="0"/>
      <w:marRight w:val="0"/>
      <w:marTop w:val="0"/>
      <w:marBottom w:val="0"/>
      <w:divBdr>
        <w:top w:val="none" w:sz="0" w:space="0" w:color="auto"/>
        <w:left w:val="none" w:sz="0" w:space="0" w:color="auto"/>
        <w:bottom w:val="none" w:sz="0" w:space="0" w:color="auto"/>
        <w:right w:val="none" w:sz="0" w:space="0" w:color="auto"/>
      </w:divBdr>
    </w:div>
    <w:div w:id="729962193">
      <w:bodyDiv w:val="1"/>
      <w:marLeft w:val="0"/>
      <w:marRight w:val="0"/>
      <w:marTop w:val="0"/>
      <w:marBottom w:val="0"/>
      <w:divBdr>
        <w:top w:val="none" w:sz="0" w:space="0" w:color="auto"/>
        <w:left w:val="none" w:sz="0" w:space="0" w:color="auto"/>
        <w:bottom w:val="none" w:sz="0" w:space="0" w:color="auto"/>
        <w:right w:val="none" w:sz="0" w:space="0" w:color="auto"/>
      </w:divBdr>
    </w:div>
    <w:div w:id="775295982">
      <w:bodyDiv w:val="1"/>
      <w:marLeft w:val="0"/>
      <w:marRight w:val="0"/>
      <w:marTop w:val="0"/>
      <w:marBottom w:val="0"/>
      <w:divBdr>
        <w:top w:val="none" w:sz="0" w:space="0" w:color="auto"/>
        <w:left w:val="none" w:sz="0" w:space="0" w:color="auto"/>
        <w:bottom w:val="none" w:sz="0" w:space="0" w:color="auto"/>
        <w:right w:val="none" w:sz="0" w:space="0" w:color="auto"/>
      </w:divBdr>
    </w:div>
    <w:div w:id="877157005">
      <w:bodyDiv w:val="1"/>
      <w:marLeft w:val="0"/>
      <w:marRight w:val="0"/>
      <w:marTop w:val="0"/>
      <w:marBottom w:val="0"/>
      <w:divBdr>
        <w:top w:val="none" w:sz="0" w:space="0" w:color="auto"/>
        <w:left w:val="none" w:sz="0" w:space="0" w:color="auto"/>
        <w:bottom w:val="none" w:sz="0" w:space="0" w:color="auto"/>
        <w:right w:val="none" w:sz="0" w:space="0" w:color="auto"/>
      </w:divBdr>
    </w:div>
    <w:div w:id="893008162">
      <w:bodyDiv w:val="1"/>
      <w:marLeft w:val="0"/>
      <w:marRight w:val="0"/>
      <w:marTop w:val="0"/>
      <w:marBottom w:val="0"/>
      <w:divBdr>
        <w:top w:val="none" w:sz="0" w:space="0" w:color="auto"/>
        <w:left w:val="none" w:sz="0" w:space="0" w:color="auto"/>
        <w:bottom w:val="none" w:sz="0" w:space="0" w:color="auto"/>
        <w:right w:val="none" w:sz="0" w:space="0" w:color="auto"/>
      </w:divBdr>
    </w:div>
    <w:div w:id="1176848974">
      <w:bodyDiv w:val="1"/>
      <w:marLeft w:val="0"/>
      <w:marRight w:val="0"/>
      <w:marTop w:val="0"/>
      <w:marBottom w:val="0"/>
      <w:divBdr>
        <w:top w:val="none" w:sz="0" w:space="0" w:color="auto"/>
        <w:left w:val="none" w:sz="0" w:space="0" w:color="auto"/>
        <w:bottom w:val="none" w:sz="0" w:space="0" w:color="auto"/>
        <w:right w:val="none" w:sz="0" w:space="0" w:color="auto"/>
      </w:divBdr>
    </w:div>
    <w:div w:id="1362441203">
      <w:bodyDiv w:val="1"/>
      <w:marLeft w:val="0"/>
      <w:marRight w:val="0"/>
      <w:marTop w:val="0"/>
      <w:marBottom w:val="0"/>
      <w:divBdr>
        <w:top w:val="none" w:sz="0" w:space="0" w:color="auto"/>
        <w:left w:val="none" w:sz="0" w:space="0" w:color="auto"/>
        <w:bottom w:val="none" w:sz="0" w:space="0" w:color="auto"/>
        <w:right w:val="none" w:sz="0" w:space="0" w:color="auto"/>
      </w:divBdr>
    </w:div>
    <w:div w:id="1478112231">
      <w:bodyDiv w:val="1"/>
      <w:marLeft w:val="0"/>
      <w:marRight w:val="0"/>
      <w:marTop w:val="0"/>
      <w:marBottom w:val="0"/>
      <w:divBdr>
        <w:top w:val="none" w:sz="0" w:space="0" w:color="auto"/>
        <w:left w:val="none" w:sz="0" w:space="0" w:color="auto"/>
        <w:bottom w:val="none" w:sz="0" w:space="0" w:color="auto"/>
        <w:right w:val="none" w:sz="0" w:space="0" w:color="auto"/>
      </w:divBdr>
    </w:div>
    <w:div w:id="1708287871">
      <w:bodyDiv w:val="1"/>
      <w:marLeft w:val="0"/>
      <w:marRight w:val="0"/>
      <w:marTop w:val="0"/>
      <w:marBottom w:val="0"/>
      <w:divBdr>
        <w:top w:val="none" w:sz="0" w:space="0" w:color="auto"/>
        <w:left w:val="none" w:sz="0" w:space="0" w:color="auto"/>
        <w:bottom w:val="none" w:sz="0" w:space="0" w:color="auto"/>
        <w:right w:val="none" w:sz="0" w:space="0" w:color="auto"/>
      </w:divBdr>
    </w:div>
    <w:div w:id="20531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https://octopus.energy/blog/bill-support/" TargetMode="External"/><Relationship Id="rId3" Type="http://schemas.openxmlformats.org/officeDocument/2006/relationships/customXml" Target="../customXml/item3.xml"/><Relationship Id="rId21" Type="http://schemas.openxmlformats.org/officeDocument/2006/relationships/hyperlink" Target="mailto:info@nef.org.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edfenergy.com/help-support/faq/get-help-our-customer-support-fund" TargetMode="External"/><Relationship Id="rId2" Type="http://schemas.openxmlformats.org/officeDocument/2006/relationships/customXml" Target="../customXml/item2.xml"/><Relationship Id="rId16" Type="http://schemas.openxmlformats.org/officeDocument/2006/relationships/hyperlink" Target="https://www.ofgem.gov.uk/information-consumers/energy-advice-households/switching-energy-supplier" TargetMode="External"/><Relationship Id="rId20" Type="http://schemas.openxmlformats.org/officeDocument/2006/relationships/hyperlink" Target="mailto:wdd@mea.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eonnextenergyfund.com/" TargetMode="External"/><Relationship Id="rId5" Type="http://schemas.openxmlformats.org/officeDocument/2006/relationships/styles" Target="styles.xml"/><Relationship Id="rId15" Type="http://schemas.openxmlformats.org/officeDocument/2006/relationships/hyperlink" Target="https://www.ofgem.gov.uk/information-consumers/energy-advice-households/finding-your-energy-supplier-or-network-operator" TargetMode="External"/><Relationship Id="rId23" Type="http://schemas.openxmlformats.org/officeDocument/2006/relationships/hyperlink" Target="https://www.britishgas.co.uk/energy/help-with-bills/british-gas-energy-trust.html" TargetMode="External"/><Relationship Id="rId28" Type="http://schemas.openxmlformats.org/officeDocument/2006/relationships/hyperlink" Target="https://www.ovoenergy.com/extra-support" TargetMode="External"/><Relationship Id="rId10" Type="http://schemas.openxmlformats.org/officeDocument/2006/relationships/image" Target="media/image1.jpeg"/><Relationship Id="rId19" Type="http://schemas.openxmlformats.org/officeDocument/2006/relationships/hyperlink" Target="mailto:greendoctor@groundworknottingham.org.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gem.gov.uk/information-consumers/energy-advice-households/finding-your-energy-supplier-or-network-operator" TargetMode="External"/><Relationship Id="rId22" Type="http://schemas.openxmlformats.org/officeDocument/2006/relationships/hyperlink" Target="mailto:welfare.reform@derby.gov.uk" TargetMode="External"/><Relationship Id="rId27" Type="http://schemas.openxmlformats.org/officeDocument/2006/relationships/hyperlink" Target="https://www.scottishpower.co.uk/support-centre/help-paying-your-bill/hardship-fund"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2c37e1-1ebb-481b-8542-d42a2efc4505">
      <Terms xmlns="http://schemas.microsoft.com/office/infopath/2007/PartnerControls"/>
    </lcf76f155ced4ddcb4097134ff3c332f>
    <TaxCatchAll xmlns="0f1b83d8-64fe-496b-8b1b-38a1639e2bd3" xsi:nil="true"/>
  </documentManagement>
</p:properties>
</file>

<file path=customXml/itemProps1.xml><?xml version="1.0" encoding="utf-8"?>
<ds:datastoreItem xmlns:ds="http://schemas.openxmlformats.org/officeDocument/2006/customXml" ds:itemID="{BFB48F4F-F4FE-4317-B2F2-5E4CB530FBE6}"/>
</file>

<file path=customXml/itemProps2.xml><?xml version="1.0" encoding="utf-8"?>
<ds:datastoreItem xmlns:ds="http://schemas.openxmlformats.org/officeDocument/2006/customXml" ds:itemID="{E144DAC5-9A32-4742-A376-646E0DBC4E1E}">
  <ds:schemaRefs>
    <ds:schemaRef ds:uri="http://schemas.microsoft.com/sharepoint/v3/contenttype/forms"/>
  </ds:schemaRefs>
</ds:datastoreItem>
</file>

<file path=customXml/itemProps3.xml><?xml version="1.0" encoding="utf-8"?>
<ds:datastoreItem xmlns:ds="http://schemas.openxmlformats.org/officeDocument/2006/customXml" ds:itemID="{CB0C5453-BB85-42D4-8C4C-2A60D4676FC5}">
  <ds:schemaRefs>
    <ds:schemaRef ds:uri="http://schemas.microsoft.com/office/2006/metadata/properties"/>
    <ds:schemaRef ds:uri="http://schemas.microsoft.com/office/infopath/2007/PartnerControls"/>
    <ds:schemaRef ds:uri="7da0e348-01ed-4d8d-8e7d-13c2637a6e0f"/>
    <ds:schemaRef ds:uri="04a6a65b-53ea-48f9-977a-00b6372dbd44"/>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5</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Pulford</dc:creator>
  <cp:keywords/>
  <dc:description/>
  <cp:lastModifiedBy>Georgia Pulford</cp:lastModifiedBy>
  <cp:revision>189</cp:revision>
  <dcterms:created xsi:type="dcterms:W3CDTF">2025-05-22T15:02:00Z</dcterms:created>
  <dcterms:modified xsi:type="dcterms:W3CDTF">2025-08-20T09:24:00Z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MediaServiceImageTags">
    <vt:lpwstr/>
  </property>
</Properties>
</file>